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泉州菜 洛江洛水仙山宴烹饪技艺 炣子鱼</w:t>
      </w:r>
      <w:r>
        <w:rPr>
          <w:spacing w:val="8"/>
        </w:rPr>
        <w:t>》</w:t>
      </w:r>
      <w:r>
        <w:rPr>
          <w:spacing w:val="7"/>
        </w:rPr>
        <w:t>（征求</w:t>
      </w:r>
      <w:bookmarkStart w:id="0" w:name="_GoBack"/>
      <w:bookmarkEnd w:id="0"/>
      <w:r>
        <w:rPr>
          <w:spacing w:val="7"/>
        </w:rPr>
        <w:t>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4E9316D4"/>
    <w:rsid w:val="585E63EB"/>
    <w:rsid w:val="5FDE1F3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91</Words>
  <Characters>96</Characters>
  <TotalTime>0</TotalTime>
  <ScaleCrop>false</ScaleCrop>
  <LinksUpToDate>false</LinksUpToDate>
  <CharactersWithSpaces>147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2026-04-28T01:56:02Z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2052-12.1.0.25225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